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DBD" w:rsidRDefault="004D4DBD" w:rsidP="004D4DBD">
      <w:pPr>
        <w:pStyle w:val="a7"/>
        <w:suppressAutoHyphens/>
        <w:jc w:val="right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Приложение</w:t>
      </w:r>
    </w:p>
    <w:p w:rsidR="004D4DBD" w:rsidRDefault="004D4DBD" w:rsidP="004D4DBD">
      <w:pPr>
        <w:pStyle w:val="a7"/>
        <w:suppressAutoHyphens/>
        <w:jc w:val="right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к решению Совета депутатов</w:t>
      </w:r>
    </w:p>
    <w:p w:rsidR="004D4DBD" w:rsidRDefault="004D4DBD" w:rsidP="004D4DBD">
      <w:pPr>
        <w:pStyle w:val="a7"/>
        <w:suppressAutoHyphens/>
        <w:jc w:val="right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Ельниковского муниципального </w:t>
      </w:r>
    </w:p>
    <w:p w:rsidR="004D4DBD" w:rsidRDefault="004D4DBD" w:rsidP="004D4DBD">
      <w:pPr>
        <w:pStyle w:val="a7"/>
        <w:suppressAutoHyphens/>
        <w:jc w:val="right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района  от    .0</w:t>
      </w:r>
      <w:r w:rsidR="0057748F">
        <w:rPr>
          <w:rFonts w:ascii="Times New Roman" w:hAnsi="Times New Roman"/>
          <w:noProof/>
          <w:sz w:val="28"/>
          <w:szCs w:val="28"/>
        </w:rPr>
        <w:t>7</w:t>
      </w:r>
      <w:r>
        <w:rPr>
          <w:rFonts w:ascii="Times New Roman" w:hAnsi="Times New Roman"/>
          <w:noProof/>
          <w:sz w:val="28"/>
          <w:szCs w:val="28"/>
        </w:rPr>
        <w:t>.201</w:t>
      </w:r>
      <w:r w:rsidR="00945779">
        <w:rPr>
          <w:rFonts w:ascii="Times New Roman" w:hAnsi="Times New Roman"/>
          <w:noProof/>
          <w:sz w:val="28"/>
          <w:szCs w:val="28"/>
        </w:rPr>
        <w:t>9</w:t>
      </w:r>
      <w:r>
        <w:rPr>
          <w:rFonts w:ascii="Times New Roman" w:hAnsi="Times New Roman"/>
          <w:noProof/>
          <w:sz w:val="28"/>
          <w:szCs w:val="28"/>
        </w:rPr>
        <w:t xml:space="preserve">    № ____    </w:t>
      </w:r>
    </w:p>
    <w:p w:rsidR="0014190C" w:rsidRPr="007630B7" w:rsidRDefault="0014190C" w:rsidP="0014190C">
      <w:pPr>
        <w:pStyle w:val="a5"/>
        <w:widowControl w:val="0"/>
        <w:suppressAutoHyphens/>
        <w:spacing w:line="240" w:lineRule="auto"/>
        <w:ind w:firstLine="0"/>
        <w:jc w:val="center"/>
        <w:rPr>
          <w:b/>
          <w:i/>
          <w:szCs w:val="28"/>
        </w:rPr>
      </w:pPr>
    </w:p>
    <w:p w:rsidR="0014190C" w:rsidRPr="007630B7" w:rsidRDefault="0014190C" w:rsidP="0014190C">
      <w:pPr>
        <w:pStyle w:val="a5"/>
        <w:widowControl w:val="0"/>
        <w:suppressAutoHyphens/>
        <w:spacing w:line="240" w:lineRule="auto"/>
        <w:ind w:firstLine="0"/>
        <w:jc w:val="center"/>
        <w:rPr>
          <w:b/>
          <w:i/>
          <w:szCs w:val="28"/>
        </w:rPr>
      </w:pPr>
    </w:p>
    <w:p w:rsidR="0014190C" w:rsidRPr="0014190C" w:rsidRDefault="0014190C" w:rsidP="0014190C">
      <w:pPr>
        <w:pStyle w:val="a5"/>
        <w:widowControl w:val="0"/>
        <w:suppressAutoHyphens/>
        <w:spacing w:line="240" w:lineRule="auto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>ОТЧЕТ</w:t>
      </w:r>
    </w:p>
    <w:p w:rsidR="0014190C" w:rsidRPr="0014190C" w:rsidRDefault="00BB509A" w:rsidP="0014190C">
      <w:pPr>
        <w:pStyle w:val="a5"/>
        <w:widowControl w:val="0"/>
        <w:suppressAutoHyphens/>
        <w:spacing w:line="240" w:lineRule="auto"/>
        <w:ind w:firstLine="0"/>
        <w:jc w:val="center"/>
        <w:rPr>
          <w:szCs w:val="28"/>
        </w:rPr>
      </w:pPr>
      <w:r>
        <w:rPr>
          <w:b/>
          <w:i/>
          <w:szCs w:val="28"/>
        </w:rPr>
        <w:t xml:space="preserve"> </w:t>
      </w:r>
      <w:r w:rsidR="0014190C" w:rsidRPr="0014190C">
        <w:rPr>
          <w:szCs w:val="28"/>
        </w:rPr>
        <w:t xml:space="preserve">о выполнении  </w:t>
      </w:r>
      <w:r w:rsidRPr="0014190C">
        <w:rPr>
          <w:szCs w:val="28"/>
        </w:rPr>
        <w:t>Муниципальн</w:t>
      </w:r>
      <w:r w:rsidR="0014190C" w:rsidRPr="0014190C">
        <w:rPr>
          <w:szCs w:val="28"/>
        </w:rPr>
        <w:t>ой</w:t>
      </w:r>
      <w:r w:rsidRPr="0014190C">
        <w:rPr>
          <w:szCs w:val="28"/>
        </w:rPr>
        <w:t xml:space="preserve"> программ</w:t>
      </w:r>
      <w:r w:rsidR="0014190C" w:rsidRPr="0014190C">
        <w:rPr>
          <w:szCs w:val="28"/>
        </w:rPr>
        <w:t>ы</w:t>
      </w:r>
    </w:p>
    <w:p w:rsidR="00BB509A" w:rsidRPr="0014190C" w:rsidRDefault="00BB509A" w:rsidP="0014190C">
      <w:pPr>
        <w:pStyle w:val="a5"/>
        <w:widowControl w:val="0"/>
        <w:suppressAutoHyphens/>
        <w:spacing w:line="240" w:lineRule="auto"/>
        <w:ind w:firstLine="0"/>
        <w:jc w:val="center"/>
        <w:rPr>
          <w:szCs w:val="28"/>
        </w:rPr>
      </w:pPr>
      <w:r w:rsidRPr="0014190C">
        <w:rPr>
          <w:szCs w:val="28"/>
        </w:rPr>
        <w:t xml:space="preserve"> комплексного</w:t>
      </w:r>
      <w:r w:rsidR="0014190C">
        <w:rPr>
          <w:szCs w:val="28"/>
        </w:rPr>
        <w:t xml:space="preserve"> </w:t>
      </w:r>
      <w:r w:rsidRPr="0014190C">
        <w:rPr>
          <w:szCs w:val="28"/>
        </w:rPr>
        <w:t>социально  -  экономического    развития</w:t>
      </w:r>
    </w:p>
    <w:p w:rsidR="00BB509A" w:rsidRPr="0014190C" w:rsidRDefault="00BB509A" w:rsidP="0014190C">
      <w:pPr>
        <w:pStyle w:val="a5"/>
        <w:widowControl w:val="0"/>
        <w:suppressAutoHyphens/>
        <w:spacing w:line="240" w:lineRule="auto"/>
        <w:ind w:firstLine="0"/>
        <w:jc w:val="center"/>
        <w:rPr>
          <w:szCs w:val="28"/>
        </w:rPr>
      </w:pPr>
      <w:r w:rsidRPr="0014190C">
        <w:rPr>
          <w:szCs w:val="28"/>
        </w:rPr>
        <w:t>Ельниковского    муниципального района</w:t>
      </w:r>
    </w:p>
    <w:p w:rsidR="00BB509A" w:rsidRPr="0014190C" w:rsidRDefault="00BB509A" w:rsidP="0014190C">
      <w:pPr>
        <w:pStyle w:val="a5"/>
        <w:widowControl w:val="0"/>
        <w:suppressAutoHyphens/>
        <w:spacing w:line="240" w:lineRule="auto"/>
        <w:ind w:firstLine="0"/>
        <w:jc w:val="center"/>
        <w:rPr>
          <w:szCs w:val="28"/>
        </w:rPr>
      </w:pPr>
      <w:r w:rsidRPr="0014190C">
        <w:rPr>
          <w:szCs w:val="28"/>
        </w:rPr>
        <w:t>Республики Мордовия на 2015-2019 годы</w:t>
      </w:r>
      <w:r w:rsidR="0014190C">
        <w:rPr>
          <w:szCs w:val="28"/>
        </w:rPr>
        <w:t xml:space="preserve"> за 201</w:t>
      </w:r>
      <w:r w:rsidR="00D12DD5">
        <w:rPr>
          <w:szCs w:val="28"/>
        </w:rPr>
        <w:t>8</w:t>
      </w:r>
      <w:r w:rsidR="0014190C">
        <w:rPr>
          <w:szCs w:val="28"/>
        </w:rPr>
        <w:t xml:space="preserve"> год</w:t>
      </w:r>
      <w:bookmarkStart w:id="0" w:name="_GoBack"/>
      <w:bookmarkEnd w:id="0"/>
    </w:p>
    <w:p w:rsidR="00BB509A" w:rsidRDefault="00BB509A" w:rsidP="00BB509A"/>
    <w:p w:rsidR="00BB509A" w:rsidRDefault="00BB509A" w:rsidP="00BB509A"/>
    <w:p w:rsidR="00BB509A" w:rsidRDefault="00BB509A" w:rsidP="00BB509A"/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Стратегической целью социально-экономического развития Ельниковского муниципального района является повышение благосостояния жителей района, обеспечение комплексности решения проблем экономического и социального развития района, проведения активной инновационной и инвестиционной политики, увеличение доходов районного бюджета и рациональное их расходование.</w:t>
      </w:r>
    </w:p>
    <w:p w:rsidR="0029380A" w:rsidRDefault="0029380A" w:rsidP="0029380A">
      <w:pPr>
        <w:tabs>
          <w:tab w:val="left" w:pos="3780"/>
        </w:tabs>
        <w:snapToGri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Стратегическими направлениями в свою очередь являются повышение уровня жизни и создание благоприятной среды обитания; развитие экономического потенциала и повышение использования природных ресурсов; повышение эффективности работы органов местного самоуправления. 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данных направлений органом местного самоуправления в 2018 году решались задачи по следующим приоритетам.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«Повышение уровня жизни и создание благоприятной среды обитания».</w:t>
      </w:r>
      <w:r>
        <w:rPr>
          <w:sz w:val="28"/>
          <w:szCs w:val="28"/>
        </w:rPr>
        <w:t xml:space="preserve"> Перед органами местного самоуправления района стоят две задачи — содействие трудоустройству населения района и сохранение и наращивание профессионально-кадрового потенциала территории в соответствие с имеющимися потребностями рынка. Для решения этих задач в 2018 году осуществлялось сотрудничество администрации </w:t>
      </w:r>
      <w:r>
        <w:rPr>
          <w:sz w:val="28"/>
          <w:szCs w:val="28"/>
          <w:shd w:val="clear" w:color="auto" w:fill="FFFFFF"/>
        </w:rPr>
        <w:t xml:space="preserve">Ельниковского  муниципального района </w:t>
      </w:r>
      <w:r>
        <w:rPr>
          <w:sz w:val="28"/>
          <w:szCs w:val="28"/>
        </w:rPr>
        <w:t>с районным подразделением федеральной службы занятости, агропромышленными предприятиями района, проводилась активная политика в области занятости населения, формирование муниципального заказа на подготовку кадров.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Благоприятная среда обитания в первую очередь базируется на достаточной для удовлетворения потребностей населения социальной инфраструктуре, включающей учреждения образования, здравоохранения, </w:t>
      </w:r>
      <w:r>
        <w:rPr>
          <w:sz w:val="28"/>
          <w:szCs w:val="28"/>
        </w:rPr>
        <w:lastRenderedPageBreak/>
        <w:t xml:space="preserve">культуры и т. д.  В целях удовлетворения устойчивой потребности отдельных категорий населения в социальных услугах проводилась оптимизация системы оказания социальных услуг, направленная на повышение качества и увеличение их объема, продолжение работы по укреплению материально-технической базы социальных учреждений района. </w:t>
      </w:r>
      <w:proofErr w:type="gramEnd"/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«Развитие экономического потенциала и повышение использования природных ресурсов»</w:t>
      </w:r>
      <w:r>
        <w:rPr>
          <w:sz w:val="28"/>
          <w:szCs w:val="28"/>
        </w:rPr>
        <w:t>. Ельниковский муниципальный район обладает значительными земельными, водными, охотничье-промысловыми  ресурсами и имеет хорошие предпосылки для развития экологического туризма.  Эффективное использование природных ресурсов, развитие собственных добывающих и перерабатывающих производств, базирующихся на местной сырьевой базе, являются единственным источником социально-экономического развития района.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Ельниковского муниципального района по-прежнему  в значительной степени будут определяться уровнем </w:t>
      </w:r>
      <w:r>
        <w:rPr>
          <w:sz w:val="28"/>
          <w:szCs w:val="28"/>
          <w:shd w:val="clear" w:color="auto" w:fill="FFFFFF"/>
        </w:rPr>
        <w:t xml:space="preserve">развития агропромышленного комплекса. </w:t>
      </w:r>
      <w:r>
        <w:rPr>
          <w:sz w:val="28"/>
          <w:szCs w:val="28"/>
        </w:rPr>
        <w:t xml:space="preserve">Одной из перспективных сфер для инвестиционного развития района является строительная индустрия и промышленность строительных материалов. 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Динамичное развитие малого и среднего предпринимательства является одним из важнейших факторов экономического роста, обеспечения занятости населения, формирования основ политической и социальной стабильности общества.  Поскольку в ряде населенных пунктов района наблюдается отсутствие действующих производств, это является предпосылкой для развития деловой активности проживающего там населения, включая стимулирование предпринимательства и поддержку частных домохозяйств. Основными направлениями этой поддержки в 2018 году являлись мероприятия, направленные на разъяснение населению основ предпринимательства, создание благоприятных условий для эффективного развития малого и среднего предпринимательства, совершенствование форм поддержки субъектов малого и среднего бизнеса, сохранение инфраструктуры поддержки предпринимательства, содействие проведению обучения представителей </w:t>
      </w:r>
      <w:proofErr w:type="spellStart"/>
      <w:r>
        <w:rPr>
          <w:sz w:val="28"/>
          <w:szCs w:val="28"/>
        </w:rPr>
        <w:t>бизнессообщества</w:t>
      </w:r>
      <w:proofErr w:type="spellEnd"/>
      <w:r>
        <w:rPr>
          <w:sz w:val="28"/>
          <w:szCs w:val="28"/>
        </w:rPr>
        <w:t xml:space="preserve"> района.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Условия жизни населения на территории района во многом определяются эффективностью деятельности органов местного самоуправления по организации представления широкого спектра услуг, прежде всего, в сфере жилищно-коммунального хозяйства, транспортного обслуживания.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Инфраструктура Ельниковского муниципального района характеризуется низким уровнем развития, что требует от органов местного самоуправления комплексного решения накопившихся проблем в сфере жилищного строительства, повышения благоустройства жилищного фонда и качества предоставляемых коммунальных услуг, приведения в нормативное состояние дорог района.</w:t>
      </w:r>
    </w:p>
    <w:p w:rsidR="0029380A" w:rsidRDefault="0029380A" w:rsidP="0029380A">
      <w:pPr>
        <w:tabs>
          <w:tab w:val="left" w:pos="3780"/>
        </w:tabs>
        <w:snapToGrid w:val="0"/>
        <w:spacing w:line="288" w:lineRule="auto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«Повышение эффективности работы органов местного самоуправления».</w:t>
      </w:r>
      <w:r>
        <w:rPr>
          <w:sz w:val="28"/>
          <w:szCs w:val="28"/>
        </w:rPr>
        <w:t xml:space="preserve"> Эффективность института местного самоуправления зависит от ежедневной высокопроизводительной работы всех подразделений исполнительно-распорядительного органа власти, которая достигается посредством внедрения стройной системы планирования, проведения целенаправленной работы по сбору информации об эффективности работы отделов и ее обработке, обеспечению жесткого контроля над исполнением принятых решений.</w:t>
      </w:r>
    </w:p>
    <w:p w:rsidR="0029380A" w:rsidRDefault="0029380A" w:rsidP="0029380A">
      <w:pPr>
        <w:pStyle w:val="a3"/>
        <w:spacing w:line="288" w:lineRule="auto"/>
        <w:ind w:firstLine="570"/>
        <w:jc w:val="both"/>
        <w:rPr>
          <w:sz w:val="28"/>
          <w:szCs w:val="28"/>
        </w:rPr>
      </w:pPr>
      <w:r>
        <w:rPr>
          <w:sz w:val="28"/>
          <w:szCs w:val="28"/>
        </w:rPr>
        <w:t>Практика показала, что наиболее эффективным инструментом решения задачи повышения качества государственных и муниципальных услуг является формирование системы предоставления муниципальных услуг на базе многофункциональных центров (далее — МФЦ), в основе деятельности которых лежат регламентация административных процедур, обеспечение межведомственного и межуровневого взаимодействия и принцип «одного окна».</w:t>
      </w:r>
    </w:p>
    <w:p w:rsidR="0029380A" w:rsidRDefault="0029380A" w:rsidP="0029380A">
      <w:pPr>
        <w:ind w:firstLine="567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Целевые показатели (индикаторы) </w:t>
      </w:r>
    </w:p>
    <w:p w:rsidR="0029380A" w:rsidRDefault="0029380A" w:rsidP="0029380A">
      <w:pPr>
        <w:ind w:firstLine="567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результативности Муниципальной программы</w:t>
      </w:r>
    </w:p>
    <w:p w:rsidR="0029380A" w:rsidRDefault="0029380A" w:rsidP="0029380A">
      <w:pPr>
        <w:spacing w:line="288" w:lineRule="auto"/>
        <w:ind w:firstLine="567"/>
        <w:jc w:val="center"/>
        <w:rPr>
          <w:sz w:val="16"/>
          <w:szCs w:val="16"/>
        </w:rPr>
      </w:pPr>
    </w:p>
    <w:p w:rsidR="0029380A" w:rsidRDefault="0029380A" w:rsidP="0029380A">
      <w:pPr>
        <w:shd w:val="clear" w:color="auto" w:fill="FFFFFF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2018 году администрация района принимала участие в мероприятиях федеральных и региональных целевых программ, проводила работу по повышению инвестиционной привлекательности района, совершенствованию механизмов государственно-частного партнерства по проблемам социально-экономического развития. </w:t>
      </w:r>
    </w:p>
    <w:p w:rsidR="0029380A" w:rsidRDefault="0029380A" w:rsidP="0029380A">
      <w:pPr>
        <w:shd w:val="clear" w:color="auto" w:fill="FFFFFF"/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указанных в Муниципальной программе мероприятий обеспечила создание новых рабочих мест, сохранение занятости и сохранение социально-демографического и трудового потенциала, создало условия для увеличения доходов и благосостояния населения. </w:t>
      </w:r>
    </w:p>
    <w:p w:rsidR="0029380A" w:rsidRDefault="0029380A" w:rsidP="0029380A">
      <w:pPr>
        <w:shd w:val="clear" w:color="auto" w:fill="FFFFFF"/>
        <w:spacing w:line="288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Основным результатом реализации Муниципальной программы стало достижение </w:t>
      </w:r>
      <w:r>
        <w:rPr>
          <w:color w:val="000000"/>
          <w:sz w:val="28"/>
          <w:szCs w:val="28"/>
        </w:rPr>
        <w:t xml:space="preserve">к 2018 году следующих </w:t>
      </w:r>
      <w:r>
        <w:rPr>
          <w:color w:val="000000"/>
          <w:sz w:val="28"/>
          <w:szCs w:val="28"/>
          <w:shd w:val="clear" w:color="auto" w:fill="FFFFFF"/>
        </w:rPr>
        <w:t xml:space="preserve">основных показателей: </w:t>
      </w:r>
    </w:p>
    <w:p w:rsidR="0029380A" w:rsidRDefault="0029380A" w:rsidP="0029380A">
      <w:pPr>
        <w:spacing w:line="288" w:lineRule="auto"/>
        <w:ind w:firstLine="567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 xml:space="preserve">Выполнение запланированного в Программе объема продукции и услуг в текущих ценах в 2018 году на 102% – 1862,8 млн. рублей. </w:t>
      </w:r>
    </w:p>
    <w:p w:rsidR="0029380A" w:rsidRDefault="0029380A" w:rsidP="0029380A">
      <w:pPr>
        <w:spacing w:line="288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Оборот розничной торговли в 2018 году составил 961,3 млн. рублей с темпом роста в действующих ценах 97,7 %.</w:t>
      </w:r>
    </w:p>
    <w:p w:rsidR="0029380A" w:rsidRDefault="0029380A" w:rsidP="0029380A">
      <w:pPr>
        <w:spacing w:line="288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>
        <w:rPr>
          <w:color w:val="000000"/>
          <w:sz w:val="28"/>
          <w:szCs w:val="28"/>
          <w:shd w:val="clear" w:color="auto" w:fill="FFFFFF"/>
        </w:rPr>
        <w:t xml:space="preserve">реднемесячная заработная плата крупных и средних предприятий  района составила 21222 рубля с </w:t>
      </w:r>
      <w:r>
        <w:rPr>
          <w:spacing w:val="-4"/>
          <w:sz w:val="28"/>
          <w:szCs w:val="28"/>
          <w:shd w:val="clear" w:color="auto" w:fill="FFFFFF"/>
        </w:rPr>
        <w:t>темпом роста к 2017 году – 110,5 %</w:t>
      </w:r>
      <w:r>
        <w:rPr>
          <w:sz w:val="28"/>
          <w:szCs w:val="28"/>
          <w:shd w:val="clear" w:color="auto" w:fill="FFFFFF"/>
        </w:rPr>
        <w:t xml:space="preserve">. </w:t>
      </w:r>
    </w:p>
    <w:p w:rsidR="0029380A" w:rsidRDefault="0029380A" w:rsidP="0029380A">
      <w:pPr>
        <w:spacing w:line="288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Количество </w:t>
      </w:r>
      <w:proofErr w:type="gramStart"/>
      <w:r>
        <w:rPr>
          <w:color w:val="000000"/>
          <w:sz w:val="28"/>
          <w:szCs w:val="28"/>
          <w:shd w:val="clear" w:color="auto" w:fill="FFFFFF"/>
        </w:rPr>
        <w:t>услуг, предоставляемых на базе МФЦ составило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140, с темпом роста – 114,8 %.</w:t>
      </w:r>
    </w:p>
    <w:p w:rsidR="0029380A" w:rsidRDefault="0029380A" w:rsidP="0029380A">
      <w:pPr>
        <w:spacing w:line="288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Удовлетворенность населения деятельностью органов местного самоуправления в 2018 году составила 62,7 %, с ростом на 10,4 %.</w:t>
      </w:r>
    </w:p>
    <w:p w:rsidR="0029380A" w:rsidRDefault="0029380A" w:rsidP="0029380A">
      <w:pPr>
        <w:tabs>
          <w:tab w:val="left" w:pos="1440"/>
        </w:tabs>
        <w:snapToGrid w:val="0"/>
        <w:spacing w:line="276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Общий объем финансирования на реализацию мероприятий программы</w:t>
      </w:r>
    </w:p>
    <w:p w:rsidR="0029380A" w:rsidRDefault="0029380A" w:rsidP="0029380A">
      <w:pPr>
        <w:tabs>
          <w:tab w:val="left" w:pos="1440"/>
        </w:tabs>
        <w:snapToGrid w:val="0"/>
        <w:spacing w:line="276" w:lineRule="auto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за 2018 год составил 8997,2 тыс. рублей.</w:t>
      </w:r>
    </w:p>
    <w:p w:rsidR="0029380A" w:rsidRDefault="0029380A" w:rsidP="0029380A">
      <w:pPr>
        <w:spacing w:line="288" w:lineRule="auto"/>
        <w:ind w:firstLine="567"/>
        <w:jc w:val="both"/>
        <w:rPr>
          <w:rFonts w:eastAsia="Arial"/>
          <w:iCs/>
          <w:color w:val="000000"/>
          <w:spacing w:val="-4"/>
          <w:sz w:val="28"/>
          <w:szCs w:val="28"/>
          <w:shd w:val="clear" w:color="auto" w:fill="FFFFFF"/>
        </w:rPr>
      </w:pPr>
      <w:r>
        <w:rPr>
          <w:rFonts w:eastAsia="Arial"/>
          <w:iCs/>
          <w:color w:val="000000"/>
          <w:spacing w:val="-4"/>
          <w:sz w:val="28"/>
          <w:szCs w:val="28"/>
          <w:shd w:val="clear" w:color="auto" w:fill="FFFFFF"/>
        </w:rPr>
        <w:t>Степень реализации основных мероприятий программы составила 65,5 %, степень соответствия запланированному уровню затрат – 16,4 %, оценка эффективности использования средств – 398,8  %, степень достижения целевых значений индикаторов – 81,7  %, уровень эффективности реализации программы – 325,7 %, реализация программы высокоэффективная.</w:t>
      </w:r>
    </w:p>
    <w:sectPr w:rsidR="0029380A" w:rsidSect="00B83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09A"/>
    <w:rsid w:val="000F5AF7"/>
    <w:rsid w:val="0014190C"/>
    <w:rsid w:val="00286729"/>
    <w:rsid w:val="0029380A"/>
    <w:rsid w:val="0034652E"/>
    <w:rsid w:val="0036026A"/>
    <w:rsid w:val="0037477C"/>
    <w:rsid w:val="004D4DBD"/>
    <w:rsid w:val="0057748F"/>
    <w:rsid w:val="006D7AE4"/>
    <w:rsid w:val="007630B7"/>
    <w:rsid w:val="00945779"/>
    <w:rsid w:val="00992547"/>
    <w:rsid w:val="00A6297A"/>
    <w:rsid w:val="00B83471"/>
    <w:rsid w:val="00BB509A"/>
    <w:rsid w:val="00D1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B509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B50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BB509A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BB50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B5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semiHidden/>
    <w:unhideWhenUsed/>
    <w:rsid w:val="004D4DBD"/>
    <w:rPr>
      <w:rFonts w:ascii="Verdana" w:hAnsi="Verdana"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0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B509A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B509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BB509A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BB50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BB50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semiHidden/>
    <w:unhideWhenUsed/>
    <w:rsid w:val="004D4DBD"/>
    <w:rPr>
      <w:rFonts w:ascii="Verdana" w:hAnsi="Verdana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9</cp:revision>
  <dcterms:created xsi:type="dcterms:W3CDTF">2019-05-29T11:54:00Z</dcterms:created>
  <dcterms:modified xsi:type="dcterms:W3CDTF">2019-07-01T06:09:00Z</dcterms:modified>
</cp:coreProperties>
</file>